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363953" w14:textId="77777777" w:rsidR="00CF10F0" w:rsidRPr="00DA41B5" w:rsidRDefault="00CF10F0" w:rsidP="00CF10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0" w:name="_GoBack"/>
      <w:r w:rsidRPr="00DA41B5">
        <w:rPr>
          <w:rFonts w:ascii="Times New Roman" w:eastAsia="Calibri" w:hAnsi="Times New Roman" w:cs="Times New Roman"/>
          <w:b/>
          <w:bCs/>
          <w:sz w:val="24"/>
          <w:szCs w:val="24"/>
        </w:rPr>
        <w:t>СРАВНИТЕЛЬНАЯ ТАБЛИЦА</w:t>
      </w:r>
    </w:p>
    <w:p w14:paraId="1D421493" w14:textId="77777777" w:rsidR="00CF10F0" w:rsidRPr="00DA41B5" w:rsidRDefault="00CF10F0" w:rsidP="00CF10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A41B5">
        <w:rPr>
          <w:rFonts w:ascii="Times New Roman" w:eastAsia="Calibri" w:hAnsi="Times New Roman" w:cs="Times New Roman"/>
          <w:b/>
          <w:bCs/>
          <w:sz w:val="24"/>
          <w:szCs w:val="24"/>
        </w:rPr>
        <w:t>по Протоколу №3 заседания рабочей группы</w:t>
      </w:r>
      <w:bookmarkEnd w:id="0"/>
      <w:r w:rsidRPr="00DA41B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процедур камерального контроля от 07.10.2020г.</w:t>
      </w:r>
    </w:p>
    <w:p w14:paraId="0B1C19B5" w14:textId="77777777" w:rsidR="00CF10F0" w:rsidRPr="00DA41B5" w:rsidRDefault="00CF10F0" w:rsidP="00CF10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text" w:tblpX="-123" w:tblpY="1"/>
        <w:tblOverlap w:val="never"/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4394"/>
        <w:gridCol w:w="2551"/>
        <w:gridCol w:w="2127"/>
        <w:gridCol w:w="5670"/>
      </w:tblGrid>
      <w:tr w:rsidR="00CF10F0" w:rsidRPr="00DA41B5" w14:paraId="331C474C" w14:textId="77777777" w:rsidTr="00DA41B5">
        <w:trPr>
          <w:trHeight w:val="699"/>
        </w:trPr>
        <w:tc>
          <w:tcPr>
            <w:tcW w:w="421" w:type="dxa"/>
            <w:shd w:val="clear" w:color="auto" w:fill="auto"/>
          </w:tcPr>
          <w:p w14:paraId="5012E11C" w14:textId="77777777" w:rsidR="00CF10F0" w:rsidRPr="00DA41B5" w:rsidRDefault="00CF10F0" w:rsidP="00CF10F0">
            <w:pPr>
              <w:spacing w:after="0" w:line="240" w:lineRule="auto"/>
              <w:ind w:left="-8" w:hanging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1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394" w:type="dxa"/>
          </w:tcPr>
          <w:p w14:paraId="7F52DD63" w14:textId="77777777" w:rsidR="00CF10F0" w:rsidRPr="00DA41B5" w:rsidRDefault="00CF10F0" w:rsidP="00CF10F0">
            <w:pPr>
              <w:spacing w:after="80" w:line="276" w:lineRule="auto"/>
              <w:ind w:left="-113"/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41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Структурный элемент</w:t>
            </w:r>
          </w:p>
        </w:tc>
        <w:tc>
          <w:tcPr>
            <w:tcW w:w="2551" w:type="dxa"/>
            <w:shd w:val="clear" w:color="auto" w:fill="auto"/>
          </w:tcPr>
          <w:p w14:paraId="29042696" w14:textId="77777777" w:rsidR="00CF10F0" w:rsidRPr="00DA41B5" w:rsidRDefault="00CF10F0" w:rsidP="00CF10F0">
            <w:pPr>
              <w:spacing w:after="0" w:line="240" w:lineRule="auto"/>
              <w:ind w:left="34" w:firstLine="2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1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Действующая редакция</w:t>
            </w:r>
          </w:p>
        </w:tc>
        <w:tc>
          <w:tcPr>
            <w:tcW w:w="2127" w:type="dxa"/>
            <w:shd w:val="clear" w:color="auto" w:fill="auto"/>
          </w:tcPr>
          <w:p w14:paraId="1F4919A4" w14:textId="77777777" w:rsidR="00CF10F0" w:rsidRPr="00DA41B5" w:rsidRDefault="00CF10F0" w:rsidP="00CF10F0">
            <w:pPr>
              <w:tabs>
                <w:tab w:val="left" w:pos="34"/>
              </w:tabs>
              <w:spacing w:after="0" w:line="240" w:lineRule="auto"/>
              <w:ind w:left="34" w:firstLine="31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1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Предлагаемая редакция</w:t>
            </w:r>
          </w:p>
        </w:tc>
        <w:tc>
          <w:tcPr>
            <w:tcW w:w="5670" w:type="dxa"/>
          </w:tcPr>
          <w:p w14:paraId="5269778D" w14:textId="77777777" w:rsidR="00CF10F0" w:rsidRPr="00DA41B5" w:rsidRDefault="00CF10F0" w:rsidP="00CF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1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Обоснование / автор</w:t>
            </w:r>
          </w:p>
        </w:tc>
      </w:tr>
      <w:tr w:rsidR="00CF10F0" w:rsidRPr="00DA41B5" w14:paraId="632E06DB" w14:textId="77777777" w:rsidTr="00DA41B5">
        <w:trPr>
          <w:trHeight w:val="284"/>
        </w:trPr>
        <w:tc>
          <w:tcPr>
            <w:tcW w:w="421" w:type="dxa"/>
            <w:shd w:val="clear" w:color="auto" w:fill="auto"/>
          </w:tcPr>
          <w:p w14:paraId="5EE7F7BD" w14:textId="77777777" w:rsidR="00CF10F0" w:rsidRPr="00DA41B5" w:rsidRDefault="00CF10F0" w:rsidP="00CF10F0">
            <w:pPr>
              <w:numPr>
                <w:ilvl w:val="0"/>
                <w:numId w:val="1"/>
              </w:numPr>
              <w:spacing w:after="0" w:line="240" w:lineRule="auto"/>
              <w:ind w:left="-8" w:hanging="10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0417F24B" w14:textId="77777777" w:rsidR="00CF10F0" w:rsidRPr="00DA41B5" w:rsidRDefault="00CF10F0" w:rsidP="00CF10F0">
            <w:pPr>
              <w:spacing w:after="80" w:line="276" w:lineRule="auto"/>
              <w:ind w:left="-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41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итогам совещания решено:</w:t>
            </w:r>
          </w:p>
          <w:p w14:paraId="25B6D88D" w14:textId="77777777" w:rsidR="00CF10F0" w:rsidRPr="00DA41B5" w:rsidRDefault="00CF10F0" w:rsidP="00CF10F0">
            <w:pPr>
              <w:pStyle w:val="a3"/>
              <w:numPr>
                <w:ilvl w:val="0"/>
                <w:numId w:val="2"/>
              </w:numPr>
              <w:spacing w:after="8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41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процедуре № 50:</w:t>
            </w:r>
          </w:p>
          <w:p w14:paraId="729E60A0" w14:textId="77777777" w:rsidR="00CF10F0" w:rsidRPr="00DA41B5" w:rsidRDefault="00CF10F0" w:rsidP="00CF10F0">
            <w:pPr>
              <w:pStyle w:val="a3"/>
              <w:numPr>
                <w:ilvl w:val="0"/>
                <w:numId w:val="3"/>
              </w:numPr>
              <w:spacing w:after="8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>Членам АНК к следующему заседанию подготовить предложения об изменениях либо доработке процедуры в целях минимизации риска необоснованного направления таких уведомлений или извещений.</w:t>
            </w:r>
          </w:p>
          <w:p w14:paraId="40EDDE4C" w14:textId="77777777" w:rsidR="00CF10F0" w:rsidRPr="00DA41B5" w:rsidRDefault="00CF10F0" w:rsidP="00CF10F0">
            <w:pPr>
              <w:pStyle w:val="a3"/>
              <w:numPr>
                <w:ilvl w:val="0"/>
                <w:numId w:val="3"/>
              </w:numPr>
              <w:spacing w:after="8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КГД представить Членам АНК </w:t>
            </w:r>
            <w:r w:rsidRPr="00DA41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 уведомления и приложения к нему</w:t>
            </w: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>, где детально отражаются сведения в разрезе заказчиков (гос. учреждений) проверяемого налогоплательщика.</w:t>
            </w:r>
          </w:p>
          <w:p w14:paraId="0075F356" w14:textId="77777777" w:rsidR="001347A3" w:rsidRPr="00DA41B5" w:rsidRDefault="001347A3" w:rsidP="001347A3">
            <w:pPr>
              <w:pStyle w:val="a3"/>
              <w:spacing w:after="80" w:line="276" w:lineRule="auto"/>
              <w:ind w:left="24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4804E908" w14:textId="77777777" w:rsidR="00CF10F0" w:rsidRPr="00DA41B5" w:rsidRDefault="00CF10F0" w:rsidP="00CF10F0">
            <w:pPr>
              <w:spacing w:after="0" w:line="240" w:lineRule="auto"/>
              <w:ind w:firstLine="317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kk-KZ"/>
              </w:rPr>
            </w:pPr>
          </w:p>
          <w:p w14:paraId="7F6CB9FC" w14:textId="77777777" w:rsidR="001347A3" w:rsidRPr="00DA41B5" w:rsidRDefault="001347A3" w:rsidP="001347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DA41B5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В представленном </w:t>
            </w:r>
            <w:r w:rsidR="00DA41B5" w:rsidRPr="00DA41B5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шаблоне </w:t>
            </w:r>
            <w:r w:rsidR="00DA41B5" w:rsidRPr="00DA41B5">
              <w:rPr>
                <w:rFonts w:ascii="Times New Roman" w:hAnsi="Times New Roman" w:cs="Times New Roman"/>
                <w:sz w:val="24"/>
                <w:szCs w:val="24"/>
              </w:rPr>
              <w:t>уведомления</w:t>
            </w:r>
            <w:r w:rsidRPr="00DA41B5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и приложения к нему указано:</w:t>
            </w:r>
            <w:r w:rsidRPr="00DA41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927FB4D" w14:textId="77777777" w:rsidR="001347A3" w:rsidRPr="00DA41B5" w:rsidRDefault="001347A3" w:rsidP="001347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DA41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N1. «Расхождение НДС, выявленное при сравнении данных Казначейства по перечисленным суммам в рамках государственного закупа с отраженным Вами НДС в «Реестре счетов-фактур по реализованным товарам, работам, услугам в течение </w:t>
            </w:r>
          </w:p>
          <w:p w14:paraId="5DE06B19" w14:textId="77777777" w:rsidR="001347A3" w:rsidRPr="00DA41B5" w:rsidRDefault="001347A3" w:rsidP="00DA41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DA41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отчетного налогового периода» № 300.07 и ЭСФ».</w:t>
            </w:r>
          </w:p>
          <w:p w14:paraId="05798BC8" w14:textId="77777777" w:rsidR="001347A3" w:rsidRPr="00DA41B5" w:rsidRDefault="001347A3" w:rsidP="00CF10F0">
            <w:pPr>
              <w:spacing w:after="0" w:line="240" w:lineRule="auto"/>
              <w:ind w:firstLine="317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7" w:type="dxa"/>
            <w:shd w:val="clear" w:color="auto" w:fill="auto"/>
          </w:tcPr>
          <w:p w14:paraId="22F42823" w14:textId="77777777" w:rsidR="00CF10F0" w:rsidRPr="00DA41B5" w:rsidRDefault="00CF10F0" w:rsidP="00CF10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70" w:type="dxa"/>
          </w:tcPr>
          <w:p w14:paraId="0BB48E33" w14:textId="77777777" w:rsidR="001347A3" w:rsidRPr="00DA41B5" w:rsidRDefault="001347A3" w:rsidP="00CF10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8BFF8F2" w14:textId="77777777" w:rsidR="00CF10F0" w:rsidRPr="00DA41B5" w:rsidRDefault="00CF10F0" w:rsidP="00CF10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DA41B5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ТОО «</w:t>
            </w:r>
            <w:r w:rsidRPr="00DA41B5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en-US"/>
              </w:rPr>
              <w:t>ARBAudit</w:t>
            </w:r>
            <w:r w:rsidRPr="00DA41B5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DA41B5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en-US"/>
              </w:rPr>
              <w:t>Company</w:t>
            </w:r>
            <w:r w:rsidRPr="00DA41B5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»</w:t>
            </w:r>
          </w:p>
          <w:p w14:paraId="67BE1B27" w14:textId="77777777" w:rsidR="00CF10F0" w:rsidRPr="00DA41B5" w:rsidRDefault="00CF10F0" w:rsidP="00CF10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3248CB3" w14:textId="77777777" w:rsidR="00CF10F0" w:rsidRPr="00DA41B5" w:rsidRDefault="00CF10F0" w:rsidP="00DA41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Сравнение суммы платежа по данным Казначейства, выплаченная налогоплательщику государственными учреждениями в рамках гос. закупа, </w:t>
            </w:r>
            <w:r w:rsidRPr="00DA41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является некорректным</w:t>
            </w: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т.к. в соответствии с нормами Налогового кодекса доход от реализации товаров, работ, услуг, а также оборот по реализации для целей НДС, определяется </w:t>
            </w:r>
            <w:r w:rsidRPr="00DA41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методу начисления</w:t>
            </w: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C36673A" w14:textId="77777777" w:rsidR="00CF10F0" w:rsidRPr="00DA41B5" w:rsidRDefault="00CF10F0" w:rsidP="00CF10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E22D864" w14:textId="77777777" w:rsidR="00CF10F0" w:rsidRPr="00DA41B5" w:rsidRDefault="00CF10F0" w:rsidP="00DA41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Согласно п.2 ст. 192 Налогового кодекса, метод начисления является методом учета, согласно которому результаты операций и прочих событий признаются </w:t>
            </w:r>
            <w:r w:rsidRPr="00DA41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факту их совершения</w:t>
            </w: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 том числе со дня выполнения работ, предоставления услуг, отгрузки и передачи товаров покупателю или его доверенному лицу с целью реализации или оприходования имущества, а </w:t>
            </w:r>
            <w:r w:rsidRPr="00DA41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 со дня получения</w:t>
            </w: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</w:t>
            </w:r>
            <w:r w:rsidRPr="00DA41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выплаты </w:t>
            </w:r>
            <w:r w:rsidR="00DA41B5" w:rsidRPr="00DA41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денег,</w:t>
            </w: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их эквивалента.</w:t>
            </w:r>
          </w:p>
          <w:p w14:paraId="59D44746" w14:textId="77777777" w:rsidR="00CF10F0" w:rsidRPr="00DA41B5" w:rsidRDefault="00CF10F0" w:rsidP="00DA41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FBF2531" w14:textId="77777777" w:rsidR="00CF10F0" w:rsidRPr="00DA41B5" w:rsidRDefault="00CF10F0" w:rsidP="00DA41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>Исходя из вышеизложенного, предлагаем</w:t>
            </w:r>
            <w:r w:rsidRPr="00DA41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выявлять расхождения </w:t>
            </w: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путем </w:t>
            </w:r>
            <w:r w:rsidRPr="00DA41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сравнения данных Казначейства </w:t>
            </w:r>
            <w:r w:rsidRPr="00DA41B5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по подписанным актам выполненных работ (оказанных услуг)</w:t>
            </w:r>
            <w:r w:rsidRPr="00DA41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Pr="00DA41B5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а также по фактической поставке товаров</w:t>
            </w:r>
            <w:r w:rsidRPr="00DA41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рамках государственного закупа с </w:t>
            </w:r>
            <w:r w:rsidR="000C70B2"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данными, </w:t>
            </w: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>отраженным</w:t>
            </w:r>
            <w:r w:rsidR="000C70B2"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налогоплательщиком НДС в «</w:t>
            </w:r>
            <w:r w:rsidRPr="00DA41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Реестре счетов-</w:t>
            </w:r>
            <w:r w:rsidRPr="00DA41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фактур по реализованным товарам, работам, услугам в течение отчетного налогового периода» №300.07 и ЭСФ</w:t>
            </w: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14:paraId="23029DB2" w14:textId="77777777" w:rsidR="00CF10F0" w:rsidRPr="00DA41B5" w:rsidRDefault="00CF10F0" w:rsidP="00CF10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66887C9" w14:textId="77777777" w:rsidR="000C70B2" w:rsidRPr="00DA41B5" w:rsidRDefault="000C70B2" w:rsidP="00CF10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10F0" w:rsidRPr="00DA41B5" w14:paraId="3991DA2E" w14:textId="77777777" w:rsidTr="00DA41B5">
        <w:trPr>
          <w:trHeight w:val="284"/>
        </w:trPr>
        <w:tc>
          <w:tcPr>
            <w:tcW w:w="421" w:type="dxa"/>
            <w:shd w:val="clear" w:color="auto" w:fill="auto"/>
          </w:tcPr>
          <w:p w14:paraId="77C9DB6B" w14:textId="77777777" w:rsidR="00CF10F0" w:rsidRPr="00DA41B5" w:rsidRDefault="00CF10F0" w:rsidP="00CF10F0">
            <w:pPr>
              <w:numPr>
                <w:ilvl w:val="0"/>
                <w:numId w:val="1"/>
              </w:numPr>
              <w:spacing w:after="0" w:line="240" w:lineRule="auto"/>
              <w:ind w:left="-8" w:hanging="10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15F38C3D" w14:textId="77777777" w:rsidR="00CF10F0" w:rsidRPr="00DA41B5" w:rsidRDefault="00D6188D" w:rsidP="00CF10F0">
            <w:pPr>
              <w:spacing w:after="80" w:line="276" w:lineRule="auto"/>
              <w:ind w:left="-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41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Повестка дня:</w:t>
            </w:r>
          </w:p>
          <w:p w14:paraId="3B57B715" w14:textId="77777777" w:rsidR="00D6188D" w:rsidRPr="00DA41B5" w:rsidRDefault="009E6683" w:rsidP="009E6683">
            <w:pPr>
              <w:spacing w:after="80" w:line="276" w:lineRule="auto"/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>№ 266 – Выявление налогоплательщиков, занижающих авансовые по КПН за текущий год при наличии темпа роста по оборотам НДС по отношению к предшествующему периоду;</w:t>
            </w:r>
          </w:p>
        </w:tc>
        <w:tc>
          <w:tcPr>
            <w:tcW w:w="2551" w:type="dxa"/>
            <w:shd w:val="clear" w:color="auto" w:fill="auto"/>
          </w:tcPr>
          <w:p w14:paraId="2F177FF0" w14:textId="77777777" w:rsidR="00CF10F0" w:rsidRPr="00DA41B5" w:rsidRDefault="00CF10F0" w:rsidP="00CF10F0">
            <w:pPr>
              <w:spacing w:after="0" w:line="240" w:lineRule="auto"/>
              <w:ind w:left="34" w:firstLine="28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7" w:type="dxa"/>
            <w:shd w:val="clear" w:color="auto" w:fill="auto"/>
          </w:tcPr>
          <w:p w14:paraId="3393F5D3" w14:textId="77777777" w:rsidR="00CF10F0" w:rsidRPr="00DA41B5" w:rsidRDefault="00CF10F0" w:rsidP="00CF10F0">
            <w:pPr>
              <w:tabs>
                <w:tab w:val="left" w:pos="34"/>
                <w:tab w:val="left" w:pos="1470"/>
              </w:tabs>
              <w:spacing w:after="0" w:line="240" w:lineRule="auto"/>
              <w:ind w:left="34" w:firstLine="317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70" w:type="dxa"/>
          </w:tcPr>
          <w:p w14:paraId="4E4A7F1C" w14:textId="77777777" w:rsidR="000C70B2" w:rsidRPr="00DA41B5" w:rsidRDefault="000C70B2" w:rsidP="000C70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AFB3EC0" w14:textId="77777777" w:rsidR="001347A3" w:rsidRPr="00DA41B5" w:rsidRDefault="001347A3" w:rsidP="001347A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DA41B5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ТОО «</w:t>
            </w:r>
            <w:r w:rsidRPr="00DA41B5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en-US"/>
              </w:rPr>
              <w:t>ARBAudit</w:t>
            </w:r>
            <w:r w:rsidRPr="00DA41B5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DA41B5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en-US"/>
              </w:rPr>
              <w:t>Company</w:t>
            </w:r>
            <w:r w:rsidRPr="00DA41B5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»</w:t>
            </w:r>
          </w:p>
          <w:p w14:paraId="33A2FC9B" w14:textId="77777777" w:rsidR="001347A3" w:rsidRPr="00DA41B5" w:rsidRDefault="001347A3" w:rsidP="000C70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EC18A46" w14:textId="77777777" w:rsidR="000C70B2" w:rsidRPr="00DA41B5" w:rsidRDefault="009E6683" w:rsidP="00DA41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0C70B2"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казанная процедура № 266, по нашему мнению, должна </w:t>
            </w:r>
            <w:r w:rsidR="000C70B2" w:rsidRPr="00DA41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быть исключена</w:t>
            </w:r>
            <w:r w:rsidR="000C70B2"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</w:t>
            </w:r>
            <w:r w:rsidR="000C70B2" w:rsidRPr="00DA41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процедур по камеральному контролю</w:t>
            </w:r>
            <w:r w:rsidR="000C70B2"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>, по следующим причинам:</w:t>
            </w:r>
          </w:p>
          <w:p w14:paraId="31E2493E" w14:textId="77777777" w:rsidR="000C70B2" w:rsidRPr="00DA41B5" w:rsidRDefault="000C70B2" w:rsidP="000C70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12090A3" w14:textId="77777777" w:rsidR="000C70B2" w:rsidRPr="00DA41B5" w:rsidRDefault="000C70B2" w:rsidP="00DA41B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п.2 ст.305 Налогового кодекса (далее – НК), указаны </w:t>
            </w:r>
            <w:r w:rsidRPr="00DA41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налогоплательщики</w:t>
            </w: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которые </w:t>
            </w:r>
            <w:r w:rsidRPr="00DA41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не должны</w:t>
            </w: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исчислять, уплачивать АП по КПН, а также составлять и представлять в налоговый орган расчет суммы АП по КПН;</w:t>
            </w:r>
          </w:p>
          <w:p w14:paraId="69599122" w14:textId="77777777" w:rsidR="000C70B2" w:rsidRPr="00DA41B5" w:rsidRDefault="000C70B2" w:rsidP="00DA41B5">
            <w:pPr>
              <w:spacing w:after="0" w:line="240" w:lineRule="auto"/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C21AFFA" w14:textId="77777777" w:rsidR="000C70B2" w:rsidRPr="00DA41B5" w:rsidRDefault="000C70B2" w:rsidP="00DA41B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Порядок определения налогоплательщиками </w:t>
            </w:r>
            <w:r w:rsidRPr="00DA41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сумм</w:t>
            </w: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E6683"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авансовых платежей (далее – АП) </w:t>
            </w: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КПН (до и после декларации) регламентирован нормами пункта 5 стать 305 НК, где приведены </w:t>
            </w:r>
            <w:r w:rsidRPr="00DA41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размеры</w:t>
            </w: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уплачиваемых АП по КПН. </w:t>
            </w:r>
            <w:r w:rsidRPr="00DA41B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Например, сумма АП после декларации исчисляется </w:t>
            </w:r>
            <w:r w:rsidRPr="00DA41B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в размере</w:t>
            </w:r>
            <w:r w:rsidRPr="00DA41B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трех четвертых от суммы КПН, исчисленного за предыдущий налоговый период (п.п.3) п.5 ст.305 НК)</w:t>
            </w: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2368CF81" w14:textId="77777777" w:rsidR="000C70B2" w:rsidRPr="00DA41B5" w:rsidRDefault="000C70B2" w:rsidP="00DA41B5">
            <w:pPr>
              <w:spacing w:after="0" w:line="240" w:lineRule="auto"/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6ED5EDC" w14:textId="77777777" w:rsidR="000C70B2" w:rsidRPr="00DA41B5" w:rsidRDefault="000C70B2" w:rsidP="00DA41B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Согласно п.7 ст.305 НК, налогоплательщики </w:t>
            </w:r>
            <w:r w:rsidRPr="00DA41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вправе</w:t>
            </w: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представить </w:t>
            </w:r>
            <w:r w:rsidRPr="00DA41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дополнительный</w:t>
            </w: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A41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расчет АП после декларации</w:t>
            </w: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A41B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не позднее 31 декабря</w:t>
            </w: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отчетного налогового периода исходя из предполагаемой суммы КПН за текущий налоговый период.</w:t>
            </w:r>
          </w:p>
          <w:p w14:paraId="5B5CCCFA" w14:textId="77777777" w:rsidR="000C70B2" w:rsidRPr="00DA41B5" w:rsidRDefault="000C70B2" w:rsidP="000C70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2306F5C" w14:textId="77777777" w:rsidR="000C70B2" w:rsidRPr="00DA41B5" w:rsidRDefault="000C70B2" w:rsidP="00DA41B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>Также</w:t>
            </w:r>
            <w:r w:rsidR="00DA41B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темп роста оборотов по НДС в текущем периоде </w:t>
            </w:r>
            <w:r w:rsidRPr="00DA41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не всегда может означать</w:t>
            </w: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увеличение прибыли / налогооблагаемого дохода налогоплательщика.</w:t>
            </w:r>
          </w:p>
          <w:p w14:paraId="672CDC69" w14:textId="77777777" w:rsidR="000C70B2" w:rsidRPr="00DA41B5" w:rsidRDefault="000C70B2" w:rsidP="000C70B2">
            <w:pPr>
              <w:spacing w:after="0" w:line="240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F1086A1" w14:textId="77777777" w:rsidR="000C70B2" w:rsidRPr="00DA41B5" w:rsidRDefault="000C70B2" w:rsidP="00DA41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Исходя из вышеприведенных норм, налогоплательщик обязан </w:t>
            </w:r>
            <w:r w:rsidRPr="00DA41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определят</w:t>
            </w:r>
            <w:r w:rsidR="00DA41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ь</w:t>
            </w: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A41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размеры</w:t>
            </w: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A41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сумм АП по КПН</w:t>
            </w: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A41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строго</w:t>
            </w: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A41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 соответствии с п. 5</w:t>
            </w: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DA41B5"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A41B5" w:rsidRPr="00DA41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ст.305 НК</w:t>
            </w:r>
            <w:r w:rsidR="00DA41B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DA41B5"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>Также</w:t>
            </w:r>
            <w:r w:rsidR="00DA41B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нормами НК налогоплательщику предоставлено право представить дополнительный расчет АП после декларации </w:t>
            </w:r>
            <w:r w:rsidRPr="00DA41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 конца года</w:t>
            </w: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809AA33" w14:textId="77777777" w:rsidR="000C70B2" w:rsidRPr="00DA41B5" w:rsidRDefault="000C70B2" w:rsidP="00DA41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5D34CF5" w14:textId="77777777" w:rsidR="000C70B2" w:rsidRPr="00DA41B5" w:rsidRDefault="000C70B2" w:rsidP="00DA41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A41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Следовательно, постановка вопроса </w:t>
            </w:r>
            <w:r w:rsidRPr="00DA41B5">
              <w:rPr>
                <w:rFonts w:ascii="Times New Roman" w:eastAsia="Calibri" w:hAnsi="Times New Roman" w:cs="Times New Roman"/>
                <w:sz w:val="24"/>
                <w:szCs w:val="24"/>
              </w:rPr>
              <w:t>о выявлении налогоплательщиков, занижающих АП по КПН за текущий год, в т.ч. при наличии темпа роста по оборотам НДС по отношению к предшествующему периоду,</w:t>
            </w:r>
            <w:r w:rsidRPr="00DA41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противоречат действующим нормам НК. </w:t>
            </w:r>
          </w:p>
          <w:p w14:paraId="363C122B" w14:textId="77777777" w:rsidR="00CF10F0" w:rsidRPr="00DA41B5" w:rsidRDefault="00CF10F0" w:rsidP="00CF10F0">
            <w:pPr>
              <w:tabs>
                <w:tab w:val="left" w:pos="147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</w:tr>
    </w:tbl>
    <w:p w14:paraId="2B6BF965" w14:textId="77777777" w:rsidR="00CF10F0" w:rsidRPr="00DA41B5" w:rsidRDefault="00CF10F0">
      <w:pPr>
        <w:rPr>
          <w:rFonts w:ascii="Times New Roman" w:hAnsi="Times New Roman" w:cs="Times New Roman"/>
          <w:sz w:val="24"/>
          <w:szCs w:val="24"/>
        </w:rPr>
      </w:pPr>
    </w:p>
    <w:sectPr w:rsidR="00CF10F0" w:rsidRPr="00DA41B5" w:rsidSect="00CF10F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4C274D"/>
    <w:multiLevelType w:val="hybridMultilevel"/>
    <w:tmpl w:val="B3D8EEC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256884"/>
    <w:multiLevelType w:val="hybridMultilevel"/>
    <w:tmpl w:val="EBE415EC"/>
    <w:lvl w:ilvl="0" w:tplc="62887236">
      <w:start w:val="1"/>
      <w:numFmt w:val="decimal"/>
      <w:lvlText w:val="%1)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" w15:restartNumberingAfterBreak="0">
    <w:nsid w:val="4CE94720"/>
    <w:multiLevelType w:val="hybridMultilevel"/>
    <w:tmpl w:val="0B58A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335877"/>
    <w:multiLevelType w:val="hybridMultilevel"/>
    <w:tmpl w:val="E6B2FF0C"/>
    <w:lvl w:ilvl="0" w:tplc="B08A1AA0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3B8"/>
    <w:rsid w:val="000C70B2"/>
    <w:rsid w:val="001347A3"/>
    <w:rsid w:val="00481C99"/>
    <w:rsid w:val="007661B6"/>
    <w:rsid w:val="008073B8"/>
    <w:rsid w:val="009E6683"/>
    <w:rsid w:val="00B16ED8"/>
    <w:rsid w:val="00C95C32"/>
    <w:rsid w:val="00CF10F0"/>
    <w:rsid w:val="00D6188D"/>
    <w:rsid w:val="00DA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453AE"/>
  <w15:chartTrackingRefBased/>
  <w15:docId w15:val="{701694A0-A77C-4AFD-A1A7-DAE6C0371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0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17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572</Words>
  <Characters>3264</Characters>
  <Application>Microsoft Office Word</Application>
  <DocSecurity>4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Abidulla Aushan</dc:creator>
  <cp:keywords/>
  <dc:description/>
  <cp:lastModifiedBy>User</cp:lastModifiedBy>
  <cp:revision>2</cp:revision>
  <dcterms:created xsi:type="dcterms:W3CDTF">2020-10-19T10:34:00Z</dcterms:created>
  <dcterms:modified xsi:type="dcterms:W3CDTF">2020-10-19T10:34:00Z</dcterms:modified>
</cp:coreProperties>
</file>